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Тұрақты матрицалы сызықты жүйе орнықтылығы.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Квадраттық матрица туралы Гамильтон-Кэли теоремасы.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Негізгі жағдай. Есеп қойылымы. Ерекше емес түрлендірулер.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Шешімнің қасиеті. Меншіксіз интегралдар. Бағалау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Шешімнің қасиеті. Меншіксіз интегралдар. </w:t>
      </w:r>
      <w:r w:rsidRPr="009969A4">
        <w:rPr>
          <w:rFonts w:asciiTheme="majorBidi" w:hAnsiTheme="majorBidi" w:cstheme="majorBidi"/>
          <w:position w:val="-10"/>
          <w:sz w:val="24"/>
          <w:szCs w:val="24"/>
          <w:lang w:val="kk-KZ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5" o:title=""/>
          </v:shape>
          <o:OLEObject Type="Embed" ProgID="Equation.KSEE3" ShapeID="_x0000_i1025" DrawAspect="Content" ObjectID="_1649944566" r:id="rId6"/>
        </w:object>
      </w:r>
      <w:r w:rsidRPr="00837736">
        <w:rPr>
          <w:rFonts w:asciiTheme="majorBidi" w:hAnsiTheme="majorBidi" w:cstheme="majorBidi"/>
          <w:sz w:val="24"/>
          <w:szCs w:val="24"/>
          <w:lang w:val="kk-KZ"/>
        </w:rPr>
        <w:t>менш</w:t>
      </w:r>
      <w:r>
        <w:rPr>
          <w:rFonts w:asciiTheme="majorBidi" w:hAnsiTheme="majorBidi" w:cstheme="majorBidi"/>
          <w:sz w:val="24"/>
          <w:szCs w:val="24"/>
          <w:lang w:val="kk-KZ"/>
        </w:rPr>
        <w:t>іксіз интегралы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Шешімнің қасиеті. Меншіксіз интегралдар. </w:t>
      </w:r>
      <w:r w:rsidRPr="009969A4">
        <w:rPr>
          <w:rFonts w:asciiTheme="majorBidi" w:hAnsiTheme="majorBidi" w:cstheme="majorBidi"/>
          <w:position w:val="-10"/>
          <w:sz w:val="24"/>
          <w:szCs w:val="24"/>
          <w:lang w:val="kk-KZ"/>
        </w:rPr>
        <w:object w:dxaOrig="260" w:dyaOrig="340">
          <v:shape id="_x0000_i1026" type="#_x0000_t75" style="width:13.5pt;height:16.5pt" o:ole="">
            <v:imagedata r:id="rId7" o:title=""/>
          </v:shape>
          <o:OLEObject Type="Embed" ProgID="Equation.KSEE3" ShapeID="_x0000_i1026" DrawAspect="Content" ObjectID="_1649944567" r:id="rId8"/>
        </w:object>
      </w:r>
      <w:r w:rsidRPr="00837736">
        <w:rPr>
          <w:rFonts w:asciiTheme="majorBidi" w:hAnsiTheme="majorBidi" w:cstheme="majorBidi"/>
          <w:sz w:val="24"/>
          <w:szCs w:val="24"/>
          <w:lang w:val="kk-KZ"/>
        </w:rPr>
        <w:t>менш</w:t>
      </w:r>
      <w:r>
        <w:rPr>
          <w:rFonts w:asciiTheme="majorBidi" w:hAnsiTheme="majorBidi" w:cstheme="majorBidi"/>
          <w:sz w:val="24"/>
          <w:szCs w:val="24"/>
          <w:lang w:val="kk-KZ"/>
        </w:rPr>
        <w:t>іксіз интегралы туралы теорема.</w:t>
      </w:r>
    </w:p>
    <w:p w:rsidR="00837736" w:rsidRPr="002919CF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Шешімнің қасиеті. Меншіксіз интегралдар. </w:t>
      </w:r>
      <w:r w:rsidRPr="009969A4">
        <w:rPr>
          <w:rFonts w:asciiTheme="majorBidi" w:hAnsiTheme="majorBidi" w:cstheme="majorBidi"/>
          <w:position w:val="-12"/>
          <w:sz w:val="24"/>
          <w:szCs w:val="24"/>
          <w:lang w:val="kk-KZ"/>
        </w:rPr>
        <w:object w:dxaOrig="240" w:dyaOrig="360">
          <v:shape id="_x0000_i1027" type="#_x0000_t75" style="width:12pt;height:18pt" o:ole="">
            <v:imagedata r:id="rId9" o:title=""/>
          </v:shape>
          <o:OLEObject Type="Embed" ProgID="Equation.KSEE3" ShapeID="_x0000_i1027" DrawAspect="Content" ObjectID="_1649944568" r:id="rId10"/>
        </w:object>
      </w:r>
      <w:r w:rsidRPr="00837736">
        <w:rPr>
          <w:rFonts w:asciiTheme="majorBidi" w:hAnsiTheme="majorBidi" w:cstheme="majorBidi"/>
          <w:sz w:val="24"/>
          <w:szCs w:val="24"/>
          <w:lang w:val="kk-KZ"/>
        </w:rPr>
        <w:t>менш</w:t>
      </w:r>
      <w:r>
        <w:rPr>
          <w:rFonts w:asciiTheme="majorBidi" w:hAnsiTheme="majorBidi" w:cstheme="majorBidi"/>
          <w:sz w:val="24"/>
          <w:szCs w:val="24"/>
          <w:lang w:val="kk-KZ"/>
        </w:rPr>
        <w:t>іксіз интегралы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Негізгі жағдайдағы динамикалық жүйелердің абсолютті орнықтылығы. Оң анықталған симметриялы </w:t>
      </w:r>
      <w:r w:rsidRPr="00F50CA7">
        <w:rPr>
          <w:rFonts w:asciiTheme="majorBidi" w:hAnsiTheme="majorBidi" w:cstheme="majorBidi"/>
          <w:position w:val="-6"/>
          <w:sz w:val="24"/>
          <w:szCs w:val="24"/>
          <w:lang w:val="kk-KZ"/>
        </w:rPr>
        <w:object w:dxaOrig="240" w:dyaOrig="279">
          <v:shape id="_x0000_i1028" type="#_x0000_t75" style="width:12pt;height:13.5pt" o:ole="">
            <v:imagedata r:id="rId11" o:title=""/>
          </v:shape>
          <o:OLEObject Type="Embed" ProgID="Equation.KSEE3" ShapeID="_x0000_i1028" DrawAspect="Content" ObjectID="_1649944569" r:id="rId12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матрицасы туралы теорема 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Негізгі жағдайдағы динамикалық жүйелердің абсолютті орнықтылығы. </w:t>
      </w:r>
      <w:r w:rsidRPr="00F50CA7">
        <w:rPr>
          <w:rFonts w:asciiTheme="majorBidi" w:hAnsiTheme="majorBidi" w:cstheme="majorBidi"/>
          <w:position w:val="-10"/>
          <w:sz w:val="24"/>
          <w:szCs w:val="24"/>
          <w:lang w:val="kk-KZ"/>
        </w:rPr>
        <w:object w:dxaOrig="620" w:dyaOrig="320">
          <v:shape id="_x0000_i1029" type="#_x0000_t75" style="width:31.5pt;height:16.5pt" o:ole="">
            <v:imagedata r:id="rId13" o:title=""/>
          </v:shape>
          <o:OLEObject Type="Embed" ProgID="Equation.KSEE3" ShapeID="_x0000_i1029" DrawAspect="Content" ObjectID="_1649944570" r:id="rId14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>жағдайындағы абсолютті орнықтылық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Негізгі жағдайдағы динамикалық жүйелердің абсолютті орнықтылығы. </w:t>
      </w:r>
      <w:r w:rsidRPr="00F50CA7">
        <w:rPr>
          <w:rFonts w:asciiTheme="majorBidi" w:hAnsiTheme="majorBidi" w:cstheme="majorBidi"/>
          <w:position w:val="-10"/>
          <w:sz w:val="24"/>
          <w:szCs w:val="24"/>
          <w:lang w:val="kk-KZ"/>
        </w:rPr>
        <w:object w:dxaOrig="600" w:dyaOrig="320">
          <v:shape id="_x0000_i1030" type="#_x0000_t75" style="width:30pt;height:16.5pt" o:ole="">
            <v:imagedata r:id="rId15" o:title=""/>
          </v:shape>
          <o:OLEObject Type="Embed" ProgID="Equation.KSEE3" ShapeID="_x0000_i1030" DrawAspect="Content" ObjectID="_1649944571" r:id="rId16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>жағдайындағы абсолютті орнықтылық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Дербес тәсілдің негізгі леммалары. Шек туралы лемма.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Дербес тәсілдің негізгі леммалары. В.М.Попов теоремасы.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Сындарлы (сыни) жағдайдағы динамикалық жүйелердің абсолютті орнықтылығы. Симметриялы </w:t>
      </w:r>
      <w:r w:rsidRPr="00F50CA7">
        <w:rPr>
          <w:rFonts w:asciiTheme="majorBidi" w:hAnsiTheme="majorBidi" w:cstheme="majorBidi"/>
          <w:position w:val="-6"/>
          <w:sz w:val="24"/>
          <w:szCs w:val="24"/>
          <w:lang w:val="kk-KZ"/>
        </w:rPr>
        <w:object w:dxaOrig="240" w:dyaOrig="279">
          <v:shape id="_x0000_i1031" type="#_x0000_t75" style="width:12pt;height:13.5pt" o:ole="">
            <v:imagedata r:id="rId11" o:title=""/>
          </v:shape>
          <o:OLEObject Type="Embed" ProgID="Equation.KSEE3" ShapeID="_x0000_i1031" DrawAspect="Content" ObjectID="_1649944572" r:id="rId17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матрицасы жағдайындағы абсолютті орнықтылық туралы теорема.</w:t>
      </w:r>
    </w:p>
    <w:p w:rsidR="00837736" w:rsidRPr="00BF64AF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Қарапайым сындарлы (сыни) жағдайдағы динамикалық жүйелердің абсолютті орнықтылығы. Симметриялы </w:t>
      </w:r>
      <w:r w:rsidRPr="00F50CA7">
        <w:rPr>
          <w:rFonts w:asciiTheme="majorBidi" w:hAnsiTheme="majorBidi" w:cstheme="majorBidi"/>
          <w:position w:val="-6"/>
          <w:sz w:val="24"/>
          <w:szCs w:val="24"/>
          <w:lang w:val="kk-KZ"/>
        </w:rPr>
        <w:object w:dxaOrig="240" w:dyaOrig="279">
          <v:shape id="_x0000_i1032" type="#_x0000_t75" style="width:12pt;height:13.5pt" o:ole="">
            <v:imagedata r:id="rId11" o:title=""/>
          </v:shape>
          <o:OLEObject Type="Embed" ProgID="Equation.KSEE3" ShapeID="_x0000_i1032" DrawAspect="Content" ObjectID="_1649944573" r:id="rId18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матрицасы жағдайындағы абсолютті орнықтылық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Екі нүктелі шекаралық есеп. Басқару туралы теорема.</w:t>
      </w:r>
    </w:p>
    <w:p w:rsidR="00837736" w:rsidRPr="00D4025B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Екі нүктелі шекаралық есеп. Шекаралық есеп туралы лемма.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Екі нүктелі шекаралық есеп. Шекаралық есеп шешімінің бар болуы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Есеп қойылымы. Интегралды теңдеулер. Интегралды теңдеу шешімі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Есеп қойылымы. Интегралды теңдеулер. Оң анықталған </w:t>
      </w:r>
      <w:r w:rsidRPr="00F50CA7">
        <w:rPr>
          <w:rFonts w:asciiTheme="majorBidi" w:hAnsiTheme="majorBidi" w:cstheme="majorBidi"/>
          <w:position w:val="-6"/>
          <w:sz w:val="24"/>
          <w:szCs w:val="24"/>
          <w:lang w:val="kk-KZ"/>
        </w:rPr>
        <w:object w:dxaOrig="240" w:dyaOrig="279">
          <v:shape id="_x0000_i1033" type="#_x0000_t75" style="width:12pt;height:13.5pt" o:ole="">
            <v:imagedata r:id="rId11" o:title=""/>
          </v:shape>
          <o:OLEObject Type="Embed" ProgID="Equation.KSEE3" ShapeID="_x0000_i1033" DrawAspect="Content" ObjectID="_1649944574" r:id="rId19"/>
        </w:object>
      </w:r>
      <w:r>
        <w:rPr>
          <w:rFonts w:asciiTheme="majorBidi" w:hAnsiTheme="majorBidi" w:cstheme="majorBidi"/>
          <w:sz w:val="24"/>
          <w:szCs w:val="24"/>
          <w:lang w:val="kk-KZ"/>
        </w:rPr>
        <w:t>матрицасына қатысты интегралды теңдеу шешімі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Шекаралық шартты сызықты жүйені басқару. Функционал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Шекаралық шартты сызықты жүйені басқару. Тізбек туралы теорема.</w:t>
      </w:r>
    </w:p>
    <w:p w:rsidR="00837736" w:rsidRDefault="00837736" w:rsidP="008377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Шекаралық шартты сызықты жүйені басқару. Басқару туралы теорема.</w:t>
      </w:r>
    </w:p>
    <w:p w:rsidR="0085551F" w:rsidRPr="00837736" w:rsidRDefault="0085551F">
      <w:pPr>
        <w:rPr>
          <w:rFonts w:asciiTheme="majorBidi" w:hAnsiTheme="majorBidi" w:cstheme="majorBidi"/>
          <w:sz w:val="24"/>
          <w:szCs w:val="24"/>
        </w:rPr>
      </w:pPr>
    </w:p>
    <w:sectPr w:rsidR="0085551F" w:rsidRPr="00837736" w:rsidSect="00E9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1D"/>
    <w:multiLevelType w:val="multilevel"/>
    <w:tmpl w:val="0DB42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CC5578A"/>
    <w:multiLevelType w:val="hybridMultilevel"/>
    <w:tmpl w:val="04404D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51F"/>
    <w:rsid w:val="00254B91"/>
    <w:rsid w:val="00556B8C"/>
    <w:rsid w:val="00837736"/>
    <w:rsid w:val="0085551F"/>
    <w:rsid w:val="00E9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36"/>
    <w:pPr>
      <w:ind w:left="720"/>
      <w:contextualSpacing/>
    </w:pPr>
  </w:style>
  <w:style w:type="paragraph" w:customStyle="1" w:styleId="1">
    <w:name w:val="Обычный1"/>
    <w:rsid w:val="00837736"/>
    <w:pPr>
      <w:spacing w:before="100" w:beforeAutospacing="1" w:after="100" w:afterAutospacing="1" w:line="273" w:lineRule="auto"/>
    </w:pPr>
    <w:rPr>
      <w:rFonts w:ascii="DengXian" w:eastAsia="DengXian" w:hAnsi="DengXian" w:cs="Arial"/>
      <w:sz w:val="24"/>
      <w:szCs w:val="24"/>
    </w:rPr>
  </w:style>
  <w:style w:type="paragraph" w:customStyle="1" w:styleId="10">
    <w:name w:val="Абзац списка1"/>
    <w:basedOn w:val="a"/>
    <w:rsid w:val="00837736"/>
    <w:pPr>
      <w:spacing w:before="100" w:beforeAutospacing="1" w:after="100" w:afterAutospacing="1" w:line="256" w:lineRule="auto"/>
      <w:contextualSpacing/>
    </w:pPr>
    <w:rPr>
      <w:rFonts w:ascii="DengXian" w:eastAsia="DengXian" w:hAnsi="DengXi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Nuraiym Bukanay</dc:creator>
  <cp:lastModifiedBy>Admin</cp:lastModifiedBy>
  <cp:revision>4</cp:revision>
  <dcterms:created xsi:type="dcterms:W3CDTF">2020-05-02T11:08:00Z</dcterms:created>
  <dcterms:modified xsi:type="dcterms:W3CDTF">2020-05-02T11:09:00Z</dcterms:modified>
</cp:coreProperties>
</file>